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0" w:rsidRPr="007C7AB0" w:rsidRDefault="007C7AB0" w:rsidP="007C7AB0">
      <w:pPr>
        <w:pStyle w:val="AralkYok"/>
        <w:rPr>
          <w:b/>
        </w:rPr>
      </w:pPr>
      <w:r w:rsidRPr="007C7AB0">
        <w:rPr>
          <w:b/>
        </w:rPr>
        <w:t>SAĞLIK-SEN OLARAK 2018 YILI KAMU PERSONELİ DANIŞMA KURULU TALEPLERİMİ</w:t>
      </w:r>
      <w:r w:rsidR="0073252E">
        <w:rPr>
          <w:b/>
        </w:rPr>
        <w:t>Z</w:t>
      </w:r>
      <w:bookmarkStart w:id="0" w:name="_GoBack"/>
      <w:bookmarkEnd w:id="0"/>
    </w:p>
    <w:p w:rsidR="007C7AB0" w:rsidRPr="007C7AB0" w:rsidRDefault="007C7AB0" w:rsidP="007C7AB0">
      <w:pPr>
        <w:pStyle w:val="AralkYok"/>
      </w:pPr>
    </w:p>
    <w:p w:rsidR="00627B5E" w:rsidRDefault="007C7AB0" w:rsidP="007C7AB0">
      <w:pPr>
        <w:pStyle w:val="AralkYok"/>
        <w:rPr>
          <w:b/>
        </w:rPr>
      </w:pPr>
      <w:r w:rsidRPr="007C7AB0">
        <w:rPr>
          <w:b/>
        </w:rPr>
        <w:t>FİİLİ HİZMET SÜRESİ ZAMMI UYGULAMALARDAKİ SORUNLARIN ÇÖZÜLMELİ</w:t>
      </w:r>
    </w:p>
    <w:p w:rsidR="007C7AB0" w:rsidRPr="007C7AB0" w:rsidRDefault="007C7AB0" w:rsidP="007C7AB0">
      <w:pPr>
        <w:pStyle w:val="AralkYok"/>
        <w:rPr>
          <w:b/>
        </w:rPr>
      </w:pPr>
    </w:p>
    <w:p w:rsidR="009218BF" w:rsidRDefault="009218BF" w:rsidP="007C7AB0">
      <w:pPr>
        <w:jc w:val="both"/>
        <w:rPr>
          <w:bCs/>
        </w:rPr>
      </w:pPr>
      <w:r w:rsidRPr="00E91625">
        <w:t xml:space="preserve">Sağlık Bakanlığı çalışanlarının fiili hizmet süresi zammından yararlanabilmesi için insan sağlığına ilişkin koruyucu, teşhis, tedavi ve </w:t>
      </w:r>
      <w:proofErr w:type="spellStart"/>
      <w:r w:rsidRPr="00E91625">
        <w:t>rehabilite</w:t>
      </w:r>
      <w:proofErr w:type="spellEnd"/>
      <w:r w:rsidRPr="00E91625">
        <w:t xml:space="preserve"> edici hizmetlerde bulunması şart koşulmuştur.</w:t>
      </w:r>
      <w:r>
        <w:t xml:space="preserve"> S</w:t>
      </w:r>
      <w:r w:rsidRPr="00E91625">
        <w:t>ağlık hizmeti sınıfında olup insan sağlığına ilişkin hizmetlerde bulunan Biyolog, Çevre Sağlığı Teknikeri/Teknisyeni, Tıbbi Sekreter, Yaşlı Bakım Teknikeri, Evde Hasta Bakım Teknikeri</w:t>
      </w:r>
      <w:r>
        <w:t xml:space="preserve">, Sosyal Hizmet Uzmanı, Çocuk Gelişimcisi gibi unvanlar fiili hizmet süresi zammından yararlanamamaktadır. Sağlık hizmeti sınıfında sayılan bütün unvanlar fiili hizmet süresi zammından yararlanmalıdır. </w:t>
      </w:r>
    </w:p>
    <w:p w:rsidR="00D86522" w:rsidRDefault="009218BF" w:rsidP="0076717C">
      <w:pPr>
        <w:jc w:val="both"/>
        <w:rPr>
          <w:bCs/>
        </w:rPr>
      </w:pPr>
      <w:r>
        <w:rPr>
          <w:bCs/>
        </w:rPr>
        <w:t>Sağlık hizmeti sunumu bir ekip işi olup; sağlık hizmetleri sınıfı, teknik hizmetler sınıfı, genel idari hizmetler sınıfı ve yardımcı hizmetler sınıfı çalışanları bu ekibi bir bütün haline getirmektedir. Dolayısıyla fiili hizmet süresi zammının hizmet sınıfları arasında ayrım yapılmaksızın sağlık hizmetleri sunumunda çalışan tüm çalışanlara verilmesi gerekmektedir.</w:t>
      </w:r>
    </w:p>
    <w:p w:rsidR="00D86522" w:rsidRPr="00D86522" w:rsidRDefault="007C7AB0" w:rsidP="009218BF">
      <w:pPr>
        <w:jc w:val="both"/>
        <w:rPr>
          <w:b/>
          <w:bCs/>
        </w:rPr>
      </w:pPr>
      <w:r w:rsidRPr="00D86522">
        <w:rPr>
          <w:b/>
          <w:bCs/>
        </w:rPr>
        <w:t>3600 EK GÖSTERGE</w:t>
      </w:r>
      <w:r>
        <w:rPr>
          <w:b/>
          <w:bCs/>
        </w:rPr>
        <w:t xml:space="preserve"> VERİLMELİ</w:t>
      </w:r>
    </w:p>
    <w:p w:rsidR="0076717C" w:rsidRDefault="00E363ED" w:rsidP="0076717C">
      <w:pPr>
        <w:jc w:val="both"/>
        <w:rPr>
          <w:bCs/>
        </w:rPr>
      </w:pPr>
      <w:r>
        <w:rPr>
          <w:bCs/>
        </w:rPr>
        <w:t xml:space="preserve">Sağlık Hizmetleri Sınıfında olup </w:t>
      </w:r>
      <w:r w:rsidR="0076717C">
        <w:rPr>
          <w:bCs/>
        </w:rPr>
        <w:t>yükseköğrenim</w:t>
      </w:r>
      <w:r>
        <w:rPr>
          <w:bCs/>
        </w:rPr>
        <w:t xml:space="preserve"> bitirenlere 3600 ek gösterge verilmelidir. </w:t>
      </w:r>
      <w:r w:rsidR="00D86522">
        <w:rPr>
          <w:bCs/>
        </w:rPr>
        <w:t>Genel İdari Hizm</w:t>
      </w:r>
      <w:r>
        <w:rPr>
          <w:bCs/>
        </w:rPr>
        <w:t>etler ve Teknik</w:t>
      </w:r>
      <w:r w:rsidR="00D86522">
        <w:rPr>
          <w:bCs/>
        </w:rPr>
        <w:t xml:space="preserve"> Hizmetler sınıfı persone</w:t>
      </w:r>
      <w:r>
        <w:rPr>
          <w:bCs/>
        </w:rPr>
        <w:t>llerine ek göstergeleri artırılmalı ve Yardımcı Hizmet sınıfına ek gösterge verilmelidir.</w:t>
      </w:r>
    </w:p>
    <w:p w:rsidR="00EF6285" w:rsidRPr="0076717C" w:rsidRDefault="007C7AB0" w:rsidP="0076717C">
      <w:pPr>
        <w:jc w:val="both"/>
        <w:rPr>
          <w:bCs/>
        </w:rPr>
      </w:pPr>
      <w:r>
        <w:rPr>
          <w:b/>
        </w:rPr>
        <w:t xml:space="preserve">KAMU ÇALIŞANLARININ </w:t>
      </w:r>
      <w:r w:rsidRPr="00D86522">
        <w:rPr>
          <w:b/>
        </w:rPr>
        <w:t>SINAVLAR</w:t>
      </w:r>
      <w:r>
        <w:rPr>
          <w:b/>
        </w:rPr>
        <w:t xml:space="preserve"> YAPILMALI </w:t>
      </w:r>
    </w:p>
    <w:p w:rsidR="00EF6285" w:rsidRDefault="00EF6285" w:rsidP="0076717C">
      <w:pPr>
        <w:jc w:val="both"/>
      </w:pPr>
      <w:r>
        <w:t>Görevde Yükselme ve Unvan Değişikliği Sınavları belirli aralıklarla sürekli yapılmalıdır. Aile, Çalışma ve Sosyal Hizmet Bakanlığı 13.01.2018 tarihinde Görevde Yükselme ve Unvan Değişikliği Yazılı Sınavını yapmasına rağmen sözlü sınav bir yıldır yapılmamaktadır. Ayrıca Sağlık Bakanlığı ile sendikamız arasında gerçekleşen Ekim 2017 Kurum İdari Kurul toplantısında Görevde Yükselme Sınavı yapılacağı karara bağlanmasına rağmen halen sınav yapılmamıştır. İlgili sınavlar bir an önce yapılmalı, çalışanların mağduriyeti giderilmelidir.</w:t>
      </w:r>
    </w:p>
    <w:p w:rsidR="00EF6285" w:rsidRPr="00EF6285" w:rsidRDefault="00EF6285" w:rsidP="0076717C">
      <w:pPr>
        <w:jc w:val="both"/>
      </w:pPr>
      <w:r>
        <w:t xml:space="preserve">4/B sözleşmeli personellerin görevde yükselmesi ve unvan değişikliği yapabilmeleri için düzenleme yapılmalıdır.    </w:t>
      </w:r>
    </w:p>
    <w:p w:rsidR="009218BF" w:rsidRPr="005E76C9" w:rsidRDefault="007C7AB0" w:rsidP="009218BF">
      <w:pPr>
        <w:jc w:val="both"/>
        <w:rPr>
          <w:b/>
          <w:bCs/>
        </w:rPr>
      </w:pPr>
      <w:r w:rsidRPr="005E76C9">
        <w:rPr>
          <w:b/>
          <w:bCs/>
        </w:rPr>
        <w:t>İCAP NÖBET ÜCRETİ</w:t>
      </w:r>
      <w:r>
        <w:rPr>
          <w:b/>
          <w:bCs/>
        </w:rPr>
        <w:t xml:space="preserve"> </w:t>
      </w:r>
      <w:r w:rsidRPr="0076717C">
        <w:rPr>
          <w:b/>
          <w:bCs/>
        </w:rPr>
        <w:t>TÜM SAĞLIK ÇALIŞANLARINA</w:t>
      </w:r>
      <w:r>
        <w:rPr>
          <w:b/>
          <w:bCs/>
        </w:rPr>
        <w:t xml:space="preserve"> ÖDENMELİ</w:t>
      </w:r>
    </w:p>
    <w:p w:rsidR="009218BF" w:rsidRDefault="009218BF" w:rsidP="0076717C">
      <w:pPr>
        <w:jc w:val="both"/>
      </w:pPr>
      <w:r>
        <w:t>4</w:t>
      </w:r>
      <w:r w:rsidRPr="009218BF">
        <w:t>. Dönem Toplu Sözleşmesi’nde icap nöbet ücretlerinin tüm sağlık çalışanlarına ödenmesi için düzenleme yapılması hus</w:t>
      </w:r>
      <w:r>
        <w:t>usunun karara bağlandı. Ancak toplu sözleşmenin uygulamaya başlandığı 1 Ocak 2018 tarihinden beri herhangi bir düz</w:t>
      </w:r>
      <w:r w:rsidR="00627B5E">
        <w:t>enleme yapılmamıştır</w:t>
      </w:r>
      <w:r>
        <w:t>. Uzman hekim dışındaki çalışanlara</w:t>
      </w:r>
      <w:r w:rsidRPr="009218BF">
        <w:t xml:space="preserve"> icap nöbet ücreti ödenmesi </w:t>
      </w:r>
      <w:r w:rsidR="00A46A04">
        <w:t>hususundaki</w:t>
      </w:r>
      <w:r w:rsidR="00627B5E">
        <w:t xml:space="preserve"> gerekli düzenleme</w:t>
      </w:r>
      <w:r w:rsidRPr="009218BF">
        <w:t xml:space="preserve"> en kısa sürede</w:t>
      </w:r>
      <w:r>
        <w:t xml:space="preserve"> yapılmalıdır.</w:t>
      </w:r>
    </w:p>
    <w:p w:rsidR="009218BF" w:rsidRPr="005E76C9" w:rsidRDefault="007C7AB0" w:rsidP="009218BF">
      <w:pPr>
        <w:jc w:val="both"/>
        <w:rPr>
          <w:b/>
        </w:rPr>
      </w:pPr>
      <w:r>
        <w:rPr>
          <w:b/>
        </w:rPr>
        <w:t>DAĞITILABİLİR DÖNER SERMAYE A</w:t>
      </w:r>
      <w:r w:rsidRPr="005E76C9">
        <w:rPr>
          <w:b/>
        </w:rPr>
        <w:t>DALETSİZLİĞİ</w:t>
      </w:r>
      <w:r>
        <w:rPr>
          <w:b/>
        </w:rPr>
        <w:t xml:space="preserve"> GİDERİLMELİ</w:t>
      </w:r>
    </w:p>
    <w:p w:rsidR="00D86522" w:rsidRDefault="009218BF" w:rsidP="0076717C">
      <w:pPr>
        <w:jc w:val="both"/>
      </w:pPr>
      <w:r w:rsidRPr="003956BC">
        <w:t xml:space="preserve">Sağlık çalışanlarının en önemli </w:t>
      </w:r>
      <w:proofErr w:type="gramStart"/>
      <w:r w:rsidRPr="003956BC">
        <w:t>motivasyon</w:t>
      </w:r>
      <w:proofErr w:type="gramEnd"/>
      <w:r w:rsidRPr="003956BC">
        <w:t xml:space="preserve"> kaynaklarından </w:t>
      </w:r>
      <w:r>
        <w:t>biri olan döner sermaye sistemi</w:t>
      </w:r>
      <w:r w:rsidRPr="003956BC">
        <w:t xml:space="preserve"> ne yazık ki sağlık çalışanlarının en önemli soru</w:t>
      </w:r>
      <w:r>
        <w:t>nlarından biri haline gelmiştir</w:t>
      </w:r>
      <w:r w:rsidRPr="00331F01">
        <w:t>.</w:t>
      </w:r>
      <w:r>
        <w:t xml:space="preserve"> S</w:t>
      </w:r>
      <w:r w:rsidRPr="00331F01">
        <w:t>ağlık kuruluşlarında hekim dışı personelin büyük bir kısmı sa</w:t>
      </w:r>
      <w:r>
        <w:t xml:space="preserve">bit üstü ek ödeme alamamaktadır. </w:t>
      </w:r>
      <w:r w:rsidRPr="009218BF">
        <w:t xml:space="preserve">Sendikamızın açtığı dava ile dağıtılabilir döner sermaye hesabında hazine hissesi yerine, %1 hesaplanması kazanımı elde edilmişse de Bakanlık dağıtılabilir tutar konusunda %46,5 yerine %39,5’u esas almaktadır. Dağıtılan tutarlar ne </w:t>
      </w:r>
      <w:r w:rsidRPr="009218BF">
        <w:lastRenderedPageBreak/>
        <w:t>yazık ki %37’nin altına düşmüştür.</w:t>
      </w:r>
      <w:r>
        <w:t xml:space="preserve"> </w:t>
      </w:r>
      <w:r w:rsidRPr="009218BF">
        <w:t>Döner sermayedeki adaletsizliklerin giderilmesi için çalışma yapılma</w:t>
      </w:r>
      <w:r w:rsidR="002A0586">
        <w:t>lıdır.</w:t>
      </w:r>
    </w:p>
    <w:p w:rsidR="00627B5E" w:rsidRPr="00627B5E" w:rsidRDefault="007C7AB0" w:rsidP="009218BF">
      <w:pPr>
        <w:jc w:val="both"/>
        <w:rPr>
          <w:b/>
        </w:rPr>
      </w:pPr>
      <w:r w:rsidRPr="00627B5E">
        <w:rPr>
          <w:b/>
        </w:rPr>
        <w:t>YÜKSEKÖĞRETİM KURUMLARINDA UNVAN KATSAYILARI</w:t>
      </w:r>
      <w:r>
        <w:rPr>
          <w:b/>
        </w:rPr>
        <w:t xml:space="preserve"> SORUNU GİDERİLMELİ</w:t>
      </w:r>
    </w:p>
    <w:p w:rsidR="00627B5E" w:rsidRDefault="00627B5E" w:rsidP="0076717C">
      <w:pPr>
        <w:jc w:val="both"/>
      </w:pPr>
      <w:r w:rsidRPr="00627B5E">
        <w:t>Yükseköğretim kurumlarında çalışanların kadro/görev unvan katsayıları Yönetmelikle esnek belirlendiğinden her üniversitede farklı katsayı uygulaması mevcuttur. Aynı görevi yürüten üniversite hastanelerinde çalışanların katsayılarının eşit olduğu ortak bir çalışma yapılmalıdır.</w:t>
      </w:r>
    </w:p>
    <w:p w:rsidR="002A0586" w:rsidRPr="005E76C9" w:rsidRDefault="007C7AB0" w:rsidP="009218BF">
      <w:pPr>
        <w:jc w:val="both"/>
        <w:rPr>
          <w:b/>
        </w:rPr>
      </w:pPr>
      <w:r w:rsidRPr="005E76C9">
        <w:rPr>
          <w:b/>
        </w:rPr>
        <w:t>NÖBET KARŞILIĞI EK DERS ÜCRETİ VERİLMESİ</w:t>
      </w:r>
      <w:r>
        <w:rPr>
          <w:b/>
        </w:rPr>
        <w:t xml:space="preserve"> SORUNU ÇÖZÜLMELİ</w:t>
      </w:r>
    </w:p>
    <w:p w:rsidR="00F25CE0" w:rsidRDefault="002A0586" w:rsidP="0076717C">
      <w:pPr>
        <w:jc w:val="both"/>
      </w:pPr>
      <w:r w:rsidRPr="002A0586">
        <w:t>Aile, Çalışma ve Sosyal Hizmet Bakanlığı nöbet ücretlerinin, ek ders ücreti üzerinden ücretlendirilmesinin mağduriyet oluştur</w:t>
      </w:r>
      <w:r>
        <w:t>maktadır. M</w:t>
      </w:r>
      <w:r w:rsidRPr="002A0586">
        <w:t>evcut sistem nedeniyle nöbet ücretleri</w:t>
      </w:r>
      <w:r>
        <w:t xml:space="preserve"> eksik ödenmekte ve icap nöbet ücretleri ödenmemektedir. </w:t>
      </w:r>
      <w:r w:rsidRPr="002A0586">
        <w:t>Aile, Çalışma ve Sosyal Hizmet Bakanlığı nöbetlerinde 657 Sayılı Kanunun ek 33’üncü maddesi kapsamına alınması</w:t>
      </w:r>
      <w:r w:rsidR="00DD15CA">
        <w:t xml:space="preserve"> gerekmektedir.</w:t>
      </w:r>
    </w:p>
    <w:p w:rsidR="00DD15CA" w:rsidRPr="005E76C9" w:rsidRDefault="007C7AB0" w:rsidP="009218BF">
      <w:pPr>
        <w:jc w:val="both"/>
        <w:rPr>
          <w:b/>
        </w:rPr>
      </w:pPr>
      <w:r w:rsidRPr="005E76C9">
        <w:rPr>
          <w:b/>
        </w:rPr>
        <w:t>DÖNER SERMAYE BÜTÇESİNDEN MAAŞ ALAN ÇALIŞANLAR</w:t>
      </w:r>
      <w:r>
        <w:rPr>
          <w:b/>
        </w:rPr>
        <w:t xml:space="preserve"> </w:t>
      </w:r>
      <w:r w:rsidRPr="0076717C">
        <w:rPr>
          <w:b/>
        </w:rPr>
        <w:t>GENEL BÜTÇEYE GEÇİRİL</w:t>
      </w:r>
      <w:r>
        <w:rPr>
          <w:b/>
        </w:rPr>
        <w:t>MELİ</w:t>
      </w:r>
    </w:p>
    <w:p w:rsidR="00DD15CA" w:rsidRDefault="00DD15CA" w:rsidP="0076717C">
      <w:pPr>
        <w:jc w:val="both"/>
      </w:pPr>
      <w:r>
        <w:t xml:space="preserve">2013 yılında 4/B sözleşmeli personel statüsünde 4/A devlet memurluğu kadrolarına atanan, </w:t>
      </w:r>
      <w:r w:rsidRPr="00DD15CA">
        <w:t>döner sermaye bütçesinden ücret alan çalışanların genel bütçeye geçirilmesi gerek</w:t>
      </w:r>
      <w:r>
        <w:t>mektedir.</w:t>
      </w:r>
    </w:p>
    <w:p w:rsidR="00D86522" w:rsidRPr="005E76C9" w:rsidRDefault="007C7AB0" w:rsidP="00D86522">
      <w:pPr>
        <w:jc w:val="both"/>
        <w:rPr>
          <w:b/>
        </w:rPr>
      </w:pPr>
      <w:r>
        <w:rPr>
          <w:b/>
        </w:rPr>
        <w:t>KAMU K</w:t>
      </w:r>
      <w:r w:rsidRPr="005E76C9">
        <w:rPr>
          <w:b/>
        </w:rPr>
        <w:t>URUMLARINDA KREŞ</w:t>
      </w:r>
      <w:r>
        <w:rPr>
          <w:b/>
        </w:rPr>
        <w:t>LER AÇILMALI</w:t>
      </w:r>
    </w:p>
    <w:p w:rsidR="00D86522" w:rsidRDefault="00D86522" w:rsidP="0076717C">
      <w:pPr>
        <w:jc w:val="both"/>
      </w:pPr>
      <w:r w:rsidRPr="00627B5E">
        <w:t xml:space="preserve">0-6 yaş grubundaki çocuklar için kreş açılmalıdır. Yeterli sayı sağlanamadığı için (50 ve üzeri) kreş açılamayan kurumlar için merkezi bir alanda kreş açılmalı ve ücretsiz servis sağlanmalıdır. Bu kreşlerde 24 saat hizmet verilmelidir. Ayrıca kadın kamu görevlilerine 0-6 yaş grubuna giren çocukları için 300 TL kreş yardımı yapılmalıdır. </w:t>
      </w:r>
    </w:p>
    <w:p w:rsidR="00DD15CA" w:rsidRPr="0076717C" w:rsidRDefault="007C7AB0" w:rsidP="009218BF">
      <w:pPr>
        <w:jc w:val="both"/>
        <w:rPr>
          <w:b/>
        </w:rPr>
      </w:pPr>
      <w:r w:rsidRPr="0076717C">
        <w:rPr>
          <w:b/>
        </w:rPr>
        <w:t>AMBULANS KAZALARINDA ŞOFÖRDEN DEĞER KAYBI ALINMAMALI</w:t>
      </w:r>
    </w:p>
    <w:p w:rsidR="00EF6285" w:rsidRDefault="00DD15CA" w:rsidP="0076717C">
      <w:pPr>
        <w:jc w:val="both"/>
      </w:pPr>
      <w:r w:rsidRPr="00DD15CA">
        <w:t>Ambulans kazalarında kasko tarafından hasar ödense de değer k</w:t>
      </w:r>
      <w:r>
        <w:t xml:space="preserve">aybının şoförden rücu edilmektedir. </w:t>
      </w:r>
      <w:r w:rsidR="00EF6285" w:rsidRPr="00EF6285">
        <w:t xml:space="preserve">Bu soruna çözüm bulunmalı, ya şoförden değer kaybı alınmamalı ya da kaskonun içerisine </w:t>
      </w:r>
      <w:proofErr w:type="gramStart"/>
      <w:r w:rsidR="00EF6285" w:rsidRPr="00EF6285">
        <w:t>dahil</w:t>
      </w:r>
      <w:proofErr w:type="gramEnd"/>
      <w:r w:rsidR="00EF6285" w:rsidRPr="00EF6285">
        <w:t xml:space="preserve"> edilmelidir. </w:t>
      </w:r>
    </w:p>
    <w:p w:rsidR="005E76C9" w:rsidRDefault="007C7AB0" w:rsidP="009218BF">
      <w:pPr>
        <w:jc w:val="both"/>
        <w:rPr>
          <w:b/>
        </w:rPr>
      </w:pPr>
      <w:r w:rsidRPr="005E76C9">
        <w:rPr>
          <w:b/>
        </w:rPr>
        <w:t>SÖZLEŞMELİ STATÜDE ÇALIŞANLARA KADRO</w:t>
      </w:r>
      <w:r>
        <w:rPr>
          <w:b/>
        </w:rPr>
        <w:t>YA GEÇİRİLMELİ</w:t>
      </w:r>
    </w:p>
    <w:p w:rsidR="005E76C9" w:rsidRDefault="005E76C9" w:rsidP="0076717C">
      <w:pPr>
        <w:jc w:val="both"/>
      </w:pPr>
      <w:r>
        <w:t xml:space="preserve">Sağlık Bakanlığında faklı statülerde çalışanlar bulunmaktadır. Aynı unvanda bulunup farklı statülerde çalışanların bulunması kamu kurumlarında çalışma barışını bozmaktadır. </w:t>
      </w:r>
      <w:r w:rsidRPr="005E76C9">
        <w:t>4/B</w:t>
      </w:r>
      <w:r>
        <w:t xml:space="preserve"> sözleşmeli personeller</w:t>
      </w:r>
      <w:r w:rsidRPr="005E76C9">
        <w:t>, vekil ebe-hemşireler, kamu görevlisi olmayan aile sağlığı çalışanları ve Aile, Çal</w:t>
      </w:r>
      <w:r>
        <w:t>ışma ve Sosyal Hizmet Bakanlığı</w:t>
      </w:r>
      <w:r w:rsidRPr="005E76C9">
        <w:t>nda ek ders karşılığı g</w:t>
      </w:r>
      <w:r>
        <w:t>örev yapan meslek elemanlarının</w:t>
      </w:r>
      <w:r w:rsidRPr="005E76C9">
        <w:t xml:space="preserve"> kadroya geçirilmesinin sağlanarak farklı statüler ve farklı istihdam şekillerinin son bulması gerek</w:t>
      </w:r>
      <w:r>
        <w:t>mektedir.</w:t>
      </w:r>
    </w:p>
    <w:p w:rsidR="00627B5E" w:rsidRPr="00627B5E" w:rsidRDefault="007C7AB0" w:rsidP="00F25CE0">
      <w:pPr>
        <w:rPr>
          <w:b/>
        </w:rPr>
      </w:pPr>
      <w:r w:rsidRPr="00627B5E">
        <w:rPr>
          <w:b/>
        </w:rPr>
        <w:t>SABİT EK ÖDEMELERDEN GELİR VERGİSİ KESİNTİSİ</w:t>
      </w:r>
      <w:r>
        <w:rPr>
          <w:b/>
        </w:rPr>
        <w:t xml:space="preserve"> </w:t>
      </w:r>
      <w:r w:rsidRPr="0076717C">
        <w:rPr>
          <w:b/>
        </w:rPr>
        <w:t>MUAF OLMALI</w:t>
      </w:r>
    </w:p>
    <w:p w:rsidR="00627B5E" w:rsidRDefault="00627B5E" w:rsidP="0076717C">
      <w:r w:rsidRPr="00627B5E">
        <w:t>Sabit ek ödemeler diğer kurumlarda olduğu gibi Sağlık Bakanlığında da gelir vergisinden muaf olmalıdır.</w:t>
      </w:r>
    </w:p>
    <w:p w:rsidR="00627B5E" w:rsidRPr="007C7AB0" w:rsidRDefault="007C7AB0" w:rsidP="00F25CE0">
      <w:pPr>
        <w:rPr>
          <w:b/>
        </w:rPr>
      </w:pPr>
      <w:r w:rsidRPr="007C7AB0">
        <w:rPr>
          <w:b/>
        </w:rPr>
        <w:t>VEKİL EBE/HEMŞİRE VE KAMU GÖREVLİSİ OLMAYAN AİLE SAĞLIĞI ELEMANLARININ KIDEM TAZMİNATI /İŞ SONU TAZMİNAT SORUNU ÇÖZÜLMELİ</w:t>
      </w:r>
    </w:p>
    <w:p w:rsidR="00627B5E" w:rsidRDefault="00627B5E" w:rsidP="0076717C">
      <w:r w:rsidRPr="00627B5E">
        <w:lastRenderedPageBreak/>
        <w:t xml:space="preserve">Vekil ebe/hemşire ve kamu görevlisi olmayan aile sağlığı elemanlarının görevlerinin sona ermesi </w:t>
      </w:r>
      <w:proofErr w:type="gramStart"/>
      <w:r w:rsidRPr="00627B5E">
        <w:t>halinde</w:t>
      </w:r>
      <w:proofErr w:type="gramEnd"/>
      <w:r w:rsidRPr="00627B5E">
        <w:t xml:space="preserve"> kıdem tazminatı/iş sonu tazminatı almaları sağlanmalıdır.</w:t>
      </w:r>
    </w:p>
    <w:p w:rsidR="00627B5E" w:rsidRDefault="007C7AB0" w:rsidP="00F25CE0">
      <w:pPr>
        <w:rPr>
          <w:b/>
        </w:rPr>
      </w:pPr>
      <w:r w:rsidRPr="00627B5E">
        <w:rPr>
          <w:b/>
        </w:rPr>
        <w:t>EK ÖD</w:t>
      </w:r>
      <w:r>
        <w:rPr>
          <w:b/>
        </w:rPr>
        <w:t>EMELER EMEKLİLİĞE YANSITILMALI</w:t>
      </w:r>
    </w:p>
    <w:p w:rsidR="00627B5E" w:rsidRPr="00627B5E" w:rsidRDefault="00627B5E" w:rsidP="0076717C">
      <w:r w:rsidRPr="00627B5E">
        <w:t>Hekimlerin ek ödemelerinin bir kısmı garanti gelir adı altında emekliliklerine yansımaktadır. Tüm sağlık çalışanlarının ek ödemelerinin emekliliğe yansıması sağlanmalıdır</w:t>
      </w:r>
    </w:p>
    <w:sectPr w:rsidR="00627B5E" w:rsidRPr="00627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67367"/>
    <w:multiLevelType w:val="hybridMultilevel"/>
    <w:tmpl w:val="DE146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63"/>
    <w:rsid w:val="002A0586"/>
    <w:rsid w:val="00476FB4"/>
    <w:rsid w:val="005C1B63"/>
    <w:rsid w:val="005E76C9"/>
    <w:rsid w:val="00627B5E"/>
    <w:rsid w:val="0073252E"/>
    <w:rsid w:val="0076717C"/>
    <w:rsid w:val="007C7AB0"/>
    <w:rsid w:val="008C70C0"/>
    <w:rsid w:val="008D046C"/>
    <w:rsid w:val="008E7FCB"/>
    <w:rsid w:val="009218BF"/>
    <w:rsid w:val="009869AC"/>
    <w:rsid w:val="00A46A04"/>
    <w:rsid w:val="00BB34A6"/>
    <w:rsid w:val="00CD0F63"/>
    <w:rsid w:val="00D86522"/>
    <w:rsid w:val="00DD15CA"/>
    <w:rsid w:val="00E363ED"/>
    <w:rsid w:val="00EF6285"/>
    <w:rsid w:val="00F25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18BF"/>
    <w:pPr>
      <w:ind w:left="720"/>
      <w:contextualSpacing/>
    </w:pPr>
  </w:style>
  <w:style w:type="paragraph" w:styleId="AralkYok">
    <w:name w:val="No Spacing"/>
    <w:uiPriority w:val="1"/>
    <w:qFormat/>
    <w:rsid w:val="007C7A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18BF"/>
    <w:pPr>
      <w:ind w:left="720"/>
      <w:contextualSpacing/>
    </w:pPr>
  </w:style>
  <w:style w:type="paragraph" w:styleId="AralkYok">
    <w:name w:val="No Spacing"/>
    <w:uiPriority w:val="1"/>
    <w:qFormat/>
    <w:rsid w:val="007C7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887</Words>
  <Characters>5058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mypc</cp:lastModifiedBy>
  <cp:revision>12</cp:revision>
  <cp:lastPrinted>2018-12-06T12:10:00Z</cp:lastPrinted>
  <dcterms:created xsi:type="dcterms:W3CDTF">2018-12-06T09:49:00Z</dcterms:created>
  <dcterms:modified xsi:type="dcterms:W3CDTF">2018-12-07T15:35:00Z</dcterms:modified>
</cp:coreProperties>
</file>