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B2" w:rsidRDefault="002C4A28">
      <w:r>
        <w:tab/>
      </w:r>
      <w:r>
        <w:tab/>
      </w:r>
      <w:r>
        <w:tab/>
      </w:r>
      <w:r>
        <w:tab/>
      </w:r>
    </w:p>
    <w:p w:rsidR="00E402B2" w:rsidRDefault="00E402B2"/>
    <w:p w:rsidR="00EB2978" w:rsidRPr="00E402B2" w:rsidRDefault="00E402B2" w:rsidP="00E402B2">
      <w:pPr>
        <w:ind w:left="2124"/>
        <w:rPr>
          <w:b/>
          <w:sz w:val="24"/>
          <w:szCs w:val="24"/>
        </w:rPr>
      </w:pPr>
      <w:r>
        <w:t xml:space="preserve">   </w:t>
      </w:r>
      <w:bookmarkStart w:id="0" w:name="_GoBack"/>
      <w:bookmarkEnd w:id="0"/>
      <w:r w:rsidR="002C4A28" w:rsidRPr="00E402B2">
        <w:rPr>
          <w:b/>
          <w:sz w:val="24"/>
          <w:szCs w:val="24"/>
        </w:rPr>
        <w:t>….. DEVLET HASTANESİ BAŞHEKİMLİĞİNE</w:t>
      </w:r>
    </w:p>
    <w:p w:rsidR="002C4A28" w:rsidRPr="00E402B2" w:rsidRDefault="002C4A28" w:rsidP="00E402B2">
      <w:pPr>
        <w:jc w:val="both"/>
        <w:rPr>
          <w:sz w:val="24"/>
          <w:szCs w:val="24"/>
        </w:rPr>
      </w:pPr>
      <w:r w:rsidRPr="00E402B2">
        <w:rPr>
          <w:sz w:val="24"/>
          <w:szCs w:val="24"/>
        </w:rPr>
        <w:tab/>
        <w:t xml:space="preserve">Hastaneniz </w:t>
      </w:r>
      <w:proofErr w:type="gramStart"/>
      <w:r w:rsidRPr="00E402B2">
        <w:rPr>
          <w:sz w:val="24"/>
          <w:szCs w:val="24"/>
        </w:rPr>
        <w:t>bünyesinde …</w:t>
      </w:r>
      <w:proofErr w:type="gramEnd"/>
      <w:r w:rsidRPr="00E402B2">
        <w:rPr>
          <w:sz w:val="24"/>
          <w:szCs w:val="24"/>
        </w:rPr>
        <w:t xml:space="preserve"> </w:t>
      </w:r>
      <w:proofErr w:type="gramStart"/>
      <w:r w:rsidRPr="00E402B2">
        <w:rPr>
          <w:sz w:val="24"/>
          <w:szCs w:val="24"/>
        </w:rPr>
        <w:t>olarak</w:t>
      </w:r>
      <w:proofErr w:type="gramEnd"/>
      <w:r w:rsidRPr="00E402B2">
        <w:rPr>
          <w:sz w:val="24"/>
          <w:szCs w:val="24"/>
        </w:rPr>
        <w:t xml:space="preserve"> görev yapmaktayım. Görev esnasında kravat takmadığım sebebiyle tutanak tutulmuş olup bu konuda savunmam istenmiştir. </w:t>
      </w:r>
    </w:p>
    <w:p w:rsidR="002C4A28" w:rsidRPr="00E402B2" w:rsidRDefault="002C4A28" w:rsidP="002C4A28">
      <w:pPr>
        <w:tabs>
          <w:tab w:val="left" w:pos="720"/>
        </w:tabs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E402B2">
        <w:rPr>
          <w:sz w:val="24"/>
          <w:szCs w:val="24"/>
        </w:rPr>
        <w:tab/>
      </w:r>
      <w:r w:rsidRPr="00E402B2">
        <w:rPr>
          <w:rFonts w:ascii="Calibri" w:hAnsi="Calibri"/>
          <w:bCs/>
          <w:sz w:val="24"/>
          <w:szCs w:val="24"/>
        </w:rPr>
        <w:t>Ü</w:t>
      </w:r>
      <w:r w:rsidRPr="00E402B2">
        <w:rPr>
          <w:rFonts w:ascii="Calibri" w:hAnsi="Calibri"/>
          <w:bCs/>
          <w:sz w:val="24"/>
          <w:szCs w:val="24"/>
        </w:rPr>
        <w:t>yesi bulunduğu</w:t>
      </w:r>
      <w:r w:rsidRPr="00E402B2">
        <w:rPr>
          <w:rFonts w:ascii="Calibri" w:hAnsi="Calibri"/>
          <w:bCs/>
          <w:sz w:val="24"/>
          <w:szCs w:val="24"/>
        </w:rPr>
        <w:t>m</w:t>
      </w:r>
      <w:r w:rsidRPr="00E402B2">
        <w:rPr>
          <w:rFonts w:ascii="Calibri" w:hAnsi="Calibri"/>
          <w:bCs/>
          <w:sz w:val="24"/>
          <w:szCs w:val="24"/>
        </w:rPr>
        <w:t xml:space="preserve"> Sağlık-Sen 06.05.2014 tarihinden itibaren memurlar için kılık-kıyafet serbestisi kararı almıştır ve bugüne kadar </w:t>
      </w:r>
      <w:r w:rsidRPr="00E402B2">
        <w:rPr>
          <w:rFonts w:ascii="Calibri" w:hAnsi="Calibri"/>
          <w:bCs/>
          <w:sz w:val="24"/>
          <w:szCs w:val="24"/>
        </w:rPr>
        <w:t>bu karar uygulanmaktadır</w:t>
      </w:r>
      <w:r w:rsidRPr="00E402B2">
        <w:rPr>
          <w:rFonts w:ascii="Calibri" w:hAnsi="Calibri"/>
          <w:bCs/>
          <w:sz w:val="24"/>
          <w:szCs w:val="24"/>
        </w:rPr>
        <w:t>(EK-1)</w:t>
      </w:r>
      <w:r w:rsidRPr="00E402B2">
        <w:rPr>
          <w:rFonts w:ascii="Calibri" w:hAnsi="Calibri"/>
          <w:bCs/>
          <w:sz w:val="24"/>
          <w:szCs w:val="24"/>
        </w:rPr>
        <w:t>.</w:t>
      </w:r>
      <w:r w:rsidRPr="00E402B2">
        <w:rPr>
          <w:rFonts w:ascii="Calibri" w:hAnsi="Calibri"/>
          <w:bCs/>
          <w:sz w:val="24"/>
          <w:szCs w:val="24"/>
        </w:rPr>
        <w:t xml:space="preserve"> Bilindiği üzere Avrupa İnsan Hakları Mahkemesinin 11. Maddesinde, sendika kurma sendikaya üye olma ve sendikal faaliyetlere katılma hakkı düzenlenmiş ve kişiler için bu özgürlük sağlanmıştır. Bunun dışında </w:t>
      </w:r>
      <w:proofErr w:type="spellStart"/>
      <w:r w:rsidRPr="00E402B2">
        <w:rPr>
          <w:rFonts w:ascii="Calibri" w:hAnsi="Calibri"/>
          <w:bCs/>
          <w:sz w:val="24"/>
          <w:szCs w:val="24"/>
        </w:rPr>
        <w:t>millerlerarası</w:t>
      </w:r>
      <w:proofErr w:type="spellEnd"/>
      <w:r w:rsidRPr="00E402B2">
        <w:rPr>
          <w:rFonts w:ascii="Calibri" w:hAnsi="Calibri"/>
          <w:bCs/>
          <w:sz w:val="24"/>
          <w:szCs w:val="24"/>
        </w:rPr>
        <w:t xml:space="preserve"> sözleşmelerin bağlayıcılığı </w:t>
      </w:r>
      <w:proofErr w:type="spellStart"/>
      <w:r w:rsidRPr="00E402B2">
        <w:rPr>
          <w:rFonts w:ascii="Calibri" w:hAnsi="Calibri"/>
          <w:bCs/>
          <w:sz w:val="24"/>
          <w:szCs w:val="24"/>
        </w:rPr>
        <w:t>Anayamızda</w:t>
      </w:r>
      <w:proofErr w:type="spellEnd"/>
      <w:r w:rsidRPr="00E402B2">
        <w:rPr>
          <w:rFonts w:ascii="Calibri" w:hAnsi="Calibri"/>
          <w:bCs/>
          <w:sz w:val="24"/>
          <w:szCs w:val="24"/>
        </w:rPr>
        <w:t xml:space="preserve"> düzenlenmiş ve iç hukukta somut olayla ilgili kanuni hükümler getirilmiştir. </w:t>
      </w:r>
    </w:p>
    <w:p w:rsidR="002C4A28" w:rsidRPr="00E402B2" w:rsidRDefault="002C4A28" w:rsidP="002C4A28">
      <w:pPr>
        <w:tabs>
          <w:tab w:val="left" w:pos="720"/>
        </w:tabs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E402B2">
        <w:rPr>
          <w:rFonts w:ascii="Calibri" w:hAnsi="Calibri"/>
          <w:bCs/>
          <w:sz w:val="24"/>
          <w:szCs w:val="24"/>
        </w:rPr>
        <w:tab/>
        <w:t>4688 sayılı Kamu Görevlileri Sendikaları Kanunun değişik 18 maddesinde, kişilerin sendika faaliyetlerine katılmalarından dolayı farklı bir işleme tabi tutulamayacağı da hüküm altına alınmıştır.</w:t>
      </w:r>
    </w:p>
    <w:p w:rsidR="002C4A28" w:rsidRDefault="002C4A28" w:rsidP="002C4A28">
      <w:pPr>
        <w:tabs>
          <w:tab w:val="left" w:pos="720"/>
        </w:tabs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E402B2">
        <w:rPr>
          <w:rFonts w:ascii="Calibri" w:hAnsi="Calibri"/>
          <w:bCs/>
          <w:sz w:val="24"/>
          <w:szCs w:val="24"/>
        </w:rPr>
        <w:tab/>
        <w:t>Sendikal özgürlükle ilgili açık bir şekilde uluslararası sözleşme metinleri ve kanun hükümlerimi</w:t>
      </w:r>
      <w:r w:rsidRPr="00E402B2">
        <w:rPr>
          <w:rFonts w:ascii="Calibri" w:hAnsi="Calibri"/>
          <w:bCs/>
          <w:sz w:val="24"/>
          <w:szCs w:val="24"/>
        </w:rPr>
        <w:t xml:space="preserve">z var iken idareler bu hükümlere riayet etmelidir. </w:t>
      </w:r>
      <w:r w:rsidRPr="00E402B2">
        <w:rPr>
          <w:rFonts w:ascii="Calibri" w:hAnsi="Calibri"/>
          <w:bCs/>
          <w:sz w:val="24"/>
          <w:szCs w:val="24"/>
        </w:rPr>
        <w:t xml:space="preserve">Böylesi durumlarda hukuk devletlerinin sergileyeceği tutum bu eylemde bulunan kişileri cezalandırmak yerine, bu eylemi bir çağrı olarak kabul edip gerekli düzenlemeleri yapmak için adım atmak olmalıdır. </w:t>
      </w:r>
    </w:p>
    <w:p w:rsidR="00E402B2" w:rsidRPr="00E402B2" w:rsidRDefault="00E402B2" w:rsidP="002C4A28">
      <w:pPr>
        <w:tabs>
          <w:tab w:val="left" w:pos="720"/>
        </w:tabs>
        <w:spacing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 xml:space="preserve">Yukarıda açıkladığım tüm sebeplerle savunmamın kabul edilerek tarafıma herhangi bir </w:t>
      </w:r>
      <w:proofErr w:type="gramStart"/>
      <w:r>
        <w:rPr>
          <w:rFonts w:ascii="Calibri" w:hAnsi="Calibri"/>
          <w:bCs/>
          <w:sz w:val="24"/>
          <w:szCs w:val="24"/>
        </w:rPr>
        <w:t>disiplin</w:t>
      </w:r>
      <w:proofErr w:type="gramEnd"/>
      <w:r>
        <w:rPr>
          <w:rFonts w:ascii="Calibri" w:hAnsi="Calibri"/>
          <w:bCs/>
          <w:sz w:val="24"/>
          <w:szCs w:val="24"/>
        </w:rPr>
        <w:t xml:space="preserve"> cezası verilmemesini arz ederim. </w:t>
      </w:r>
    </w:p>
    <w:p w:rsidR="002C4A28" w:rsidRDefault="002C4A28"/>
    <w:sectPr w:rsidR="002C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E1"/>
    <w:rsid w:val="002C4A28"/>
    <w:rsid w:val="009858E1"/>
    <w:rsid w:val="00E402B2"/>
    <w:rsid w:val="00E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9967"/>
  <w15:chartTrackingRefBased/>
  <w15:docId w15:val="{497217D4-129B-4D6B-A438-6FD4C969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Kübra</cp:lastModifiedBy>
  <cp:revision>2</cp:revision>
  <dcterms:created xsi:type="dcterms:W3CDTF">2023-01-30T07:22:00Z</dcterms:created>
  <dcterms:modified xsi:type="dcterms:W3CDTF">2023-01-30T07:39:00Z</dcterms:modified>
</cp:coreProperties>
</file>